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44" w:rsidRDefault="007C5644" w:rsidP="007C5644">
      <w:pPr>
        <w:shd w:val="clear" w:color="auto" w:fill="FFFFFF"/>
        <w:spacing w:before="100" w:beforeAutospacing="1"/>
        <w:ind w:left="567"/>
        <w:rPr>
          <w:rFonts w:ascii="Verdana" w:hAnsi="Verdana"/>
          <w:color w:val="052635"/>
        </w:rPr>
      </w:pPr>
      <w:bookmarkStart w:id="0" w:name="_GoBack"/>
      <w:bookmarkEnd w:id="0"/>
      <w:r>
        <w:rPr>
          <w:b/>
          <w:bCs/>
          <w:color w:val="052635"/>
        </w:rPr>
        <w:t>КОМПЛЕКС ПРОГРАММНЫХ МЕРОПРИЯТИЙ</w:t>
      </w:r>
    </w:p>
    <w:p w:rsidR="007C5644" w:rsidRDefault="007C5644" w:rsidP="007C5644">
      <w:pPr>
        <w:shd w:val="clear" w:color="auto" w:fill="FFFFFF"/>
        <w:spacing w:before="100" w:beforeAutospacing="1"/>
        <w:ind w:firstLine="567"/>
        <w:jc w:val="both"/>
        <w:rPr>
          <w:rFonts w:ascii="Verdana" w:hAnsi="Verdana"/>
          <w:color w:val="052635"/>
        </w:rPr>
      </w:pPr>
      <w:r>
        <w:rPr>
          <w:color w:val="052635"/>
        </w:rPr>
        <w:t> </w:t>
      </w:r>
    </w:p>
    <w:tbl>
      <w:tblPr>
        <w:tblW w:w="1290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119"/>
        <w:gridCol w:w="1559"/>
        <w:gridCol w:w="2409"/>
        <w:gridCol w:w="2553"/>
        <w:gridCol w:w="2553"/>
      </w:tblGrid>
      <w:tr w:rsidR="007C5644" w:rsidTr="007C5644">
        <w:trPr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jc w:val="center"/>
              <w:rPr>
                <w:color w:val="052635"/>
              </w:rPr>
            </w:pPr>
            <w:r>
              <w:rPr>
                <w:b/>
                <w:bCs/>
                <w:color w:val="052635"/>
              </w:rPr>
              <w:t xml:space="preserve">№ </w:t>
            </w:r>
            <w:proofErr w:type="gramStart"/>
            <w:r>
              <w:rPr>
                <w:b/>
                <w:bCs/>
                <w:color w:val="052635"/>
              </w:rPr>
              <w:t>п</w:t>
            </w:r>
            <w:proofErr w:type="gramEnd"/>
            <w:r>
              <w:rPr>
                <w:b/>
                <w:bCs/>
                <w:color w:val="052635"/>
              </w:rPr>
              <w:t>/п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jc w:val="center"/>
              <w:rPr>
                <w:color w:val="052635"/>
              </w:rPr>
            </w:pPr>
            <w:r>
              <w:rPr>
                <w:b/>
                <w:bCs/>
                <w:color w:val="052635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jc w:val="center"/>
              <w:rPr>
                <w:color w:val="052635"/>
              </w:rPr>
            </w:pPr>
            <w:r>
              <w:rPr>
                <w:b/>
                <w:bCs/>
                <w:color w:val="052635"/>
              </w:rPr>
              <w:t>Исполнитель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jc w:val="center"/>
              <w:rPr>
                <w:color w:val="052635"/>
              </w:rPr>
            </w:pPr>
            <w:r>
              <w:rPr>
                <w:b/>
                <w:bCs/>
                <w:color w:val="052635"/>
              </w:rPr>
              <w:t>Сроки исполнения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jc w:val="center"/>
              <w:rPr>
                <w:color w:val="052635"/>
              </w:rPr>
            </w:pPr>
            <w:r>
              <w:rPr>
                <w:b/>
                <w:bCs/>
                <w:color w:val="052635"/>
              </w:rPr>
              <w:t>Источники финансирования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:rsidR="007C5644" w:rsidRDefault="007C5644">
            <w:pPr>
              <w:spacing w:before="100" w:beforeAutospacing="1"/>
              <w:jc w:val="center"/>
              <w:rPr>
                <w:b/>
                <w:bCs/>
                <w:color w:val="052635"/>
              </w:rPr>
            </w:pPr>
          </w:p>
        </w:tc>
      </w:tr>
      <w:tr w:rsidR="007C5644" w:rsidTr="007C564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Осуществление комплекса мер по обеспечению правопорядка и общественной безопасности в период проведения массовых праздничных мероприятий.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Народная дружина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2017-2021 гг.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Без финансирования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выполняется</w:t>
            </w:r>
          </w:p>
        </w:tc>
      </w:tr>
      <w:tr w:rsidR="007C5644" w:rsidTr="007C564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Обеспечение постоянного мониторинга оперативной обстановки на территории и в окружении потенциально опасных объектов с целью своевременного вскрытия возможных террористических угроз и принятия профилактических мер реагирования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Участковый МО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Народная дружина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Ежеквартально 2017-2021 гг.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Без финансирования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 w:rsidRPr="007C5644">
              <w:rPr>
                <w:color w:val="052635"/>
              </w:rPr>
              <w:t>выполняется</w:t>
            </w:r>
          </w:p>
        </w:tc>
      </w:tr>
      <w:tr w:rsidR="007C5644" w:rsidTr="007C564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Обеспечение безопасности объектов с массовым пребыванием людей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 xml:space="preserve">отдел культуры, отдел образование, (по согласованию) Народные </w:t>
            </w:r>
            <w:r>
              <w:rPr>
                <w:color w:val="052635"/>
              </w:rPr>
              <w:lastRenderedPageBreak/>
              <w:t>дружины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lastRenderedPageBreak/>
              <w:t>2017-2021 гг.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Без финансирования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 w:rsidRPr="007C5644">
              <w:rPr>
                <w:color w:val="052635"/>
              </w:rPr>
              <w:t>выполняется</w:t>
            </w:r>
          </w:p>
        </w:tc>
      </w:tr>
      <w:tr w:rsidR="007C5644" w:rsidTr="007C564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Организация взаимодействия с населением, общественными организациями, трудовыми коллективами, по их участию на добровольной основе в предупреждении преступлений террористического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Глава администрации, депутаты администрации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Ежеквартально 2018-2022 гг.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Без финансирования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 w:rsidRPr="007C5644">
              <w:rPr>
                <w:color w:val="052635"/>
              </w:rPr>
              <w:t>выполняется</w:t>
            </w:r>
          </w:p>
        </w:tc>
      </w:tr>
      <w:tr w:rsidR="007C5644" w:rsidTr="007C564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Осуществление мер по усилению безопасности мест массового пребывания людей, в том числе закрытие  подвалов, чердаков, подъездов, размещение в людных местах объявлений  экстренной связи с полицией и противопожарной службой. Проведение обследования муниципального жилищного фонда на предмет антитеррористической защищенности.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Администрация, управляющая компания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lastRenderedPageBreak/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lastRenderedPageBreak/>
              <w:t>Два раза в год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Без финансирования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 w:rsidRPr="007C5644">
              <w:rPr>
                <w:color w:val="052635"/>
              </w:rPr>
              <w:t>выполняется</w:t>
            </w:r>
          </w:p>
        </w:tc>
      </w:tr>
      <w:tr w:rsidR="007C5644" w:rsidTr="007C564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Осуществление мониторинга неиспользуемых или использующихся не по назначению строений и помещений на территории</w:t>
            </w:r>
            <w:proofErr w:type="gramStart"/>
            <w:r>
              <w:rPr>
                <w:color w:val="052635"/>
              </w:rPr>
              <w:t xml:space="preserve"> ,</w:t>
            </w:r>
            <w:proofErr w:type="gramEnd"/>
            <w:r>
              <w:rPr>
                <w:color w:val="052635"/>
              </w:rPr>
              <w:t xml:space="preserve"> объектов  долгостроя, иных строений и помещений с целью предотвращения и пресечения их использования для хранения огнестрельного оружия, боеприпасов, взрывчатых веществ, взрывных устройств и сильно действующих отравляющих веществ.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Администрация, участковый  (по согласованию)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2018-2022 гг.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(ежегодно)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Без финансирования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 w:rsidRPr="007C5644">
              <w:rPr>
                <w:color w:val="052635"/>
              </w:rPr>
              <w:t>выполняется</w:t>
            </w:r>
          </w:p>
        </w:tc>
      </w:tr>
      <w:tr w:rsidR="007C5644" w:rsidTr="007C564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 xml:space="preserve">Участие в проведении заседаний антитеррористической комиссии </w:t>
            </w:r>
            <w:r>
              <w:rPr>
                <w:color w:val="052635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lastRenderedPageBreak/>
              <w:t>органы местного самоуправлени</w:t>
            </w:r>
            <w:proofErr w:type="gramStart"/>
            <w:r>
              <w:rPr>
                <w:color w:val="052635"/>
              </w:rPr>
              <w:t>я(</w:t>
            </w:r>
            <w:proofErr w:type="gramEnd"/>
            <w:r>
              <w:rPr>
                <w:color w:val="052635"/>
              </w:rPr>
              <w:t xml:space="preserve">по </w:t>
            </w:r>
            <w:r>
              <w:rPr>
                <w:color w:val="052635"/>
              </w:rPr>
              <w:lastRenderedPageBreak/>
              <w:t>согласованию)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lastRenderedPageBreak/>
              <w:t>По мере необходимости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Без финансирования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 w:rsidRPr="007C5644">
              <w:rPr>
                <w:color w:val="052635"/>
              </w:rPr>
              <w:t>выполняется</w:t>
            </w:r>
          </w:p>
        </w:tc>
      </w:tr>
      <w:tr w:rsidR="007C5644" w:rsidTr="007C564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Демонстрация роликов, направленных на предупреждение и профилактику случаев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МБОУ «Верх-Ассизская СОШ»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2018-2022 гг. (ежегодно)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Без финансирования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ind w:firstLine="708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 w:rsidRPr="007C5644">
              <w:rPr>
                <w:color w:val="052635"/>
              </w:rPr>
              <w:t>выполняется</w:t>
            </w:r>
          </w:p>
        </w:tc>
      </w:tr>
      <w:tr w:rsidR="007C5644" w:rsidTr="007C564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Выявление фактов осквернения зданий и иных сооружений, в том числе посредством нанесения нацисткой атрибутики или символики, лозунгов экстремистского характера, уведомление о данных фактах органов полиции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2018-2022 гг.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(по мере необходимости)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Без финансирования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 w:rsidRPr="007C5644">
              <w:rPr>
                <w:color w:val="052635"/>
              </w:rPr>
              <w:t>выполняется</w:t>
            </w:r>
          </w:p>
        </w:tc>
      </w:tr>
      <w:tr w:rsidR="007C5644" w:rsidTr="007C564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Проведение мониторинга негативных явлений в различных сферах общественной жизни с целью их анализа и своевременного устранения причин наиболее острых и конфликтных противоречий.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2018-2022 гг.</w:t>
            </w:r>
          </w:p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(ежегодно)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>
              <w:rPr>
                <w:color w:val="052635"/>
              </w:rPr>
              <w:t>Без финансирования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644" w:rsidRDefault="007C5644">
            <w:pPr>
              <w:spacing w:before="100" w:beforeAutospacing="1"/>
              <w:rPr>
                <w:color w:val="052635"/>
              </w:rPr>
            </w:pPr>
            <w:r w:rsidRPr="007C5644">
              <w:rPr>
                <w:color w:val="052635"/>
              </w:rPr>
              <w:t>выполняется</w:t>
            </w:r>
          </w:p>
        </w:tc>
      </w:tr>
    </w:tbl>
    <w:p w:rsidR="00F85B5E" w:rsidRDefault="007C5644"/>
    <w:sectPr w:rsidR="00F85B5E" w:rsidSect="007C56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DC"/>
    <w:rsid w:val="007C5644"/>
    <w:rsid w:val="007E25E2"/>
    <w:rsid w:val="00BB3E00"/>
    <w:rsid w:val="00C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4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4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2021-06-11T07:38:00Z</dcterms:created>
  <dcterms:modified xsi:type="dcterms:W3CDTF">2021-06-11T07:38:00Z</dcterms:modified>
</cp:coreProperties>
</file>